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64EF4" w14:textId="47362375" w:rsidR="00C90916" w:rsidRDefault="00C90916" w:rsidP="00C90916">
      <w:pPr>
        <w:spacing w:after="0"/>
        <w:rPr>
          <w:rFonts w:ascii="Times New Roman" w:hAnsi="Times New Roman" w:cs="Times New Roman"/>
          <w:sz w:val="24"/>
          <w:szCs w:val="24"/>
        </w:rPr>
      </w:pPr>
      <w:bookmarkStart w:id="0" w:name="_GoBack"/>
      <w:bookmarkEnd w:id="0"/>
    </w:p>
    <w:p w14:paraId="648FB1CB" w14:textId="3E80546B" w:rsidR="00C90916" w:rsidRPr="00C90916" w:rsidRDefault="00C90916" w:rsidP="00C90916">
      <w:pPr>
        <w:spacing w:after="0"/>
        <w:jc w:val="center"/>
        <w:rPr>
          <w:rFonts w:asciiTheme="majorHAnsi" w:hAnsiTheme="majorHAnsi" w:cstheme="majorHAnsi"/>
          <w:sz w:val="28"/>
          <w:szCs w:val="28"/>
        </w:rPr>
      </w:pPr>
      <w:r w:rsidRPr="00C90916">
        <w:rPr>
          <w:rFonts w:asciiTheme="majorHAnsi" w:hAnsiTheme="majorHAnsi" w:cstheme="majorHAnsi"/>
          <w:color w:val="222222"/>
          <w:sz w:val="28"/>
          <w:szCs w:val="28"/>
          <w:shd w:val="clear" w:color="auto" w:fill="FFFFFF"/>
        </w:rPr>
        <w:t>Svarbiausi Trakų pradinės mokyklos pasiekimai už  2021 mokslo metus</w:t>
      </w:r>
    </w:p>
    <w:p w14:paraId="00A969E2" w14:textId="77777777" w:rsidR="00C90916" w:rsidRPr="00C90916" w:rsidRDefault="00C90916" w:rsidP="00840554">
      <w:pPr>
        <w:spacing w:after="0"/>
        <w:rPr>
          <w:rFonts w:asciiTheme="majorHAnsi" w:hAnsiTheme="majorHAnsi" w:cstheme="majorHAnsi"/>
          <w:sz w:val="28"/>
          <w:szCs w:val="28"/>
        </w:rPr>
      </w:pPr>
    </w:p>
    <w:p w14:paraId="6FF4B180" w14:textId="77777777" w:rsidR="003A2DC1" w:rsidRDefault="00C90916" w:rsidP="003A2DC1">
      <w:pPr>
        <w:spacing w:after="0"/>
        <w:jc w:val="both"/>
        <w:rPr>
          <w:rFonts w:ascii="Times New Roman" w:hAnsi="Times New Roman" w:cs="Times New Roman"/>
          <w:sz w:val="24"/>
          <w:szCs w:val="24"/>
        </w:rPr>
      </w:pPr>
      <w:r>
        <w:rPr>
          <w:rFonts w:ascii="Times New Roman" w:hAnsi="Times New Roman" w:cs="Times New Roman"/>
          <w:sz w:val="24"/>
          <w:szCs w:val="24"/>
        </w:rPr>
        <w:tab/>
      </w:r>
      <w:r w:rsidRPr="005D3B05">
        <w:rPr>
          <w:rFonts w:ascii="Times New Roman" w:hAnsi="Times New Roman" w:cs="Times New Roman"/>
          <w:sz w:val="24"/>
          <w:szCs w:val="24"/>
        </w:rPr>
        <w:t>2021-2022 m</w:t>
      </w:r>
      <w:r w:rsidR="006C5955">
        <w:rPr>
          <w:rFonts w:ascii="Times New Roman" w:hAnsi="Times New Roman" w:cs="Times New Roman"/>
          <w:sz w:val="24"/>
          <w:szCs w:val="24"/>
        </w:rPr>
        <w:t xml:space="preserve">okslo metų </w:t>
      </w:r>
      <w:r w:rsidRPr="005D3B05">
        <w:rPr>
          <w:rFonts w:ascii="Times New Roman" w:hAnsi="Times New Roman" w:cs="Times New Roman"/>
          <w:sz w:val="24"/>
          <w:szCs w:val="24"/>
        </w:rPr>
        <w:t>I pusmečio mokinių pažangumas 99,33% , ugdymosi kokybė 78,84</w:t>
      </w:r>
      <w:bookmarkStart w:id="1" w:name="_Hlk94097992"/>
      <w:r w:rsidRPr="005D3B05">
        <w:rPr>
          <w:rFonts w:ascii="Times New Roman" w:hAnsi="Times New Roman" w:cs="Times New Roman"/>
          <w:sz w:val="24"/>
          <w:szCs w:val="24"/>
        </w:rPr>
        <w:t>%</w:t>
      </w:r>
      <w:bookmarkEnd w:id="1"/>
      <w:r w:rsidRPr="005D3B05">
        <w:rPr>
          <w:rFonts w:ascii="Times New Roman" w:hAnsi="Times New Roman" w:cs="Times New Roman"/>
          <w:sz w:val="24"/>
          <w:szCs w:val="24"/>
        </w:rPr>
        <w:t>. Ketvirtų klasių mokiniai 2021m. dalyvavo Nacionaliniuose mokinių pasiekimų patikrinimuose</w:t>
      </w:r>
      <w:r w:rsidR="003A2DC1">
        <w:rPr>
          <w:rFonts w:ascii="Times New Roman" w:hAnsi="Times New Roman" w:cs="Times New Roman"/>
          <w:sz w:val="24"/>
          <w:szCs w:val="24"/>
        </w:rPr>
        <w:t>:</w:t>
      </w:r>
    </w:p>
    <w:p w14:paraId="594A7C35" w14:textId="54F2D30C" w:rsidR="003A2DC1" w:rsidRPr="003A2DC1" w:rsidRDefault="00C90916" w:rsidP="003A2DC1">
      <w:pPr>
        <w:pStyle w:val="Sraopastraipa"/>
        <w:numPr>
          <w:ilvl w:val="0"/>
          <w:numId w:val="1"/>
        </w:numPr>
        <w:spacing w:after="0"/>
        <w:jc w:val="both"/>
        <w:rPr>
          <w:rFonts w:ascii="Times New Roman" w:hAnsi="Times New Roman" w:cs="Times New Roman"/>
          <w:sz w:val="24"/>
          <w:szCs w:val="24"/>
        </w:rPr>
      </w:pPr>
      <w:r w:rsidRPr="003A2DC1">
        <w:rPr>
          <w:rFonts w:ascii="Times New Roman" w:hAnsi="Times New Roman" w:cs="Times New Roman"/>
          <w:sz w:val="24"/>
          <w:szCs w:val="24"/>
        </w:rPr>
        <w:t>70 % mokinių surinko maksimalų matematikos dalyko galimų taškų skaičių</w:t>
      </w:r>
      <w:r w:rsidR="00840554">
        <w:rPr>
          <w:rFonts w:ascii="Times New Roman" w:hAnsi="Times New Roman" w:cs="Times New Roman"/>
          <w:sz w:val="24"/>
          <w:szCs w:val="24"/>
        </w:rPr>
        <w:t>;</w:t>
      </w:r>
    </w:p>
    <w:p w14:paraId="7E4FAE55" w14:textId="3CC095E0" w:rsidR="00C90916" w:rsidRPr="003A2DC1" w:rsidRDefault="00C90916" w:rsidP="003A2DC1">
      <w:pPr>
        <w:pStyle w:val="Sraopastraipa"/>
        <w:numPr>
          <w:ilvl w:val="0"/>
          <w:numId w:val="1"/>
        </w:numPr>
        <w:spacing w:after="0"/>
        <w:jc w:val="both"/>
        <w:rPr>
          <w:rFonts w:ascii="Times New Roman" w:hAnsi="Times New Roman" w:cs="Times New Roman"/>
          <w:sz w:val="24"/>
          <w:szCs w:val="24"/>
        </w:rPr>
      </w:pPr>
      <w:r w:rsidRPr="003A2DC1">
        <w:rPr>
          <w:rFonts w:ascii="Times New Roman" w:hAnsi="Times New Roman" w:cs="Times New Roman"/>
          <w:sz w:val="24"/>
          <w:szCs w:val="24"/>
        </w:rPr>
        <w:t>72 % mokinių surinko maksimalų skaitymo dalyko galimų taškų skaičių.</w:t>
      </w:r>
    </w:p>
    <w:p w14:paraId="365DEDFD" w14:textId="77777777" w:rsidR="003A2DC1" w:rsidRDefault="00C90916" w:rsidP="003A2DC1">
      <w:pPr>
        <w:spacing w:after="0"/>
        <w:jc w:val="both"/>
        <w:rPr>
          <w:rFonts w:ascii="Times New Roman" w:hAnsi="Times New Roman" w:cs="Times New Roman"/>
          <w:sz w:val="24"/>
          <w:szCs w:val="24"/>
        </w:rPr>
      </w:pPr>
      <w:r>
        <w:rPr>
          <w:rFonts w:ascii="Times New Roman" w:hAnsi="Times New Roman" w:cs="Times New Roman"/>
          <w:sz w:val="24"/>
          <w:szCs w:val="24"/>
        </w:rPr>
        <w:tab/>
      </w:r>
      <w:r w:rsidRPr="005D3B05">
        <w:rPr>
          <w:rFonts w:ascii="Times New Roman" w:hAnsi="Times New Roman" w:cs="Times New Roman"/>
          <w:sz w:val="24"/>
          <w:szCs w:val="24"/>
        </w:rPr>
        <w:t>Ugdymo turinys pritaikytas įvairių poreikių mokiniams, įvertinta veikla, numatytos tobulinimo kryptys. Užtikrinamas mokinių, turinčių ugdymosi sunkumų, kokybiškas ugdymas, vaikai sėkmingai integruojami į ugdymo(</w:t>
      </w:r>
      <w:proofErr w:type="spellStart"/>
      <w:r w:rsidRPr="005D3B05">
        <w:rPr>
          <w:rFonts w:ascii="Times New Roman" w:hAnsi="Times New Roman" w:cs="Times New Roman"/>
          <w:sz w:val="24"/>
          <w:szCs w:val="24"/>
        </w:rPr>
        <w:t>si</w:t>
      </w:r>
      <w:proofErr w:type="spellEnd"/>
      <w:r w:rsidRPr="005D3B05">
        <w:rPr>
          <w:rFonts w:ascii="Times New Roman" w:hAnsi="Times New Roman" w:cs="Times New Roman"/>
          <w:sz w:val="24"/>
          <w:szCs w:val="24"/>
        </w:rPr>
        <w:t xml:space="preserve">) procesą. Parengtas efektyvus </w:t>
      </w:r>
      <w:r w:rsidR="003A2DC1">
        <w:rPr>
          <w:rFonts w:ascii="Times New Roman" w:hAnsi="Times New Roman" w:cs="Times New Roman"/>
          <w:sz w:val="24"/>
          <w:szCs w:val="24"/>
        </w:rPr>
        <w:t>specialiuosius ugdymo poreikius</w:t>
      </w:r>
      <w:r w:rsidRPr="005D3B05">
        <w:rPr>
          <w:rFonts w:ascii="Times New Roman" w:hAnsi="Times New Roman" w:cs="Times New Roman"/>
          <w:sz w:val="24"/>
          <w:szCs w:val="24"/>
        </w:rPr>
        <w:t xml:space="preserve"> turinčių mokinių pagalbos grafikas.</w:t>
      </w:r>
    </w:p>
    <w:p w14:paraId="51DFEBAA" w14:textId="0E4634A2" w:rsidR="00C90916" w:rsidRPr="005D3B05" w:rsidRDefault="00C90916" w:rsidP="003A2DC1">
      <w:pPr>
        <w:spacing w:after="0"/>
        <w:ind w:firstLine="1296"/>
        <w:jc w:val="both"/>
        <w:rPr>
          <w:rFonts w:ascii="Times New Roman" w:hAnsi="Times New Roman" w:cs="Times New Roman"/>
          <w:sz w:val="24"/>
          <w:szCs w:val="24"/>
        </w:rPr>
      </w:pPr>
      <w:r w:rsidRPr="005D3B05">
        <w:rPr>
          <w:rFonts w:ascii="Times New Roman" w:hAnsi="Times New Roman" w:cs="Times New Roman"/>
          <w:sz w:val="24"/>
          <w:szCs w:val="24"/>
        </w:rPr>
        <w:t xml:space="preserve"> Atnaujintas mokyklos sporto aikštynas: išklota nauja danga, sumontuoti nauji atitvarai, paaukštintos kamuolio gaudyklės. 90% vaikų kokybiškai sportuoja. Įrenginėjama Lauko klasė. Nauja erdvė užpildoma neformalaus ugdymo veikla. Vyko 82 dalykiniai seminarai, 26- psichologiniai seminarai, 6 - vadybiniai seminarai. Įgytas žinias mokytojai pritaikė ugdymo procese. 100 proc. mokytojų dalyvavo individualiuose kvalifikacijos tobulinimo kursuose, psichoterapeuto Evaldo </w:t>
      </w:r>
      <w:proofErr w:type="spellStart"/>
      <w:r w:rsidRPr="005D3B05">
        <w:rPr>
          <w:rFonts w:ascii="Times New Roman" w:hAnsi="Times New Roman" w:cs="Times New Roman"/>
          <w:sz w:val="24"/>
          <w:szCs w:val="24"/>
        </w:rPr>
        <w:t>Karmazos</w:t>
      </w:r>
      <w:proofErr w:type="spellEnd"/>
      <w:r w:rsidRPr="005D3B05">
        <w:rPr>
          <w:rFonts w:ascii="Times New Roman" w:hAnsi="Times New Roman" w:cs="Times New Roman"/>
          <w:sz w:val="24"/>
          <w:szCs w:val="24"/>
        </w:rPr>
        <w:t xml:space="preserve"> mokymuose. Parengta ugdomosios veiklos stebėsenos tvarkos aprašas. Kartą per 2 mėnesius metodinėje grupėje organizuojami dalinimosi individualių mokymų patirtimi, kvalifikacijos tobulinimo renginių reflektavimo praktiniai- metodiniai užsiėmimai, atvirų pamokų aptarimas, dalijimasis gerąja patirtimi.</w:t>
      </w:r>
    </w:p>
    <w:p w14:paraId="1660B6A5" w14:textId="02974496" w:rsidR="00C90916" w:rsidRPr="005D3B05" w:rsidRDefault="00C90916" w:rsidP="003A2DC1">
      <w:pPr>
        <w:spacing w:after="0"/>
        <w:jc w:val="both"/>
        <w:rPr>
          <w:rFonts w:ascii="Times New Roman" w:hAnsi="Times New Roman" w:cs="Times New Roman"/>
          <w:sz w:val="24"/>
          <w:szCs w:val="24"/>
        </w:rPr>
      </w:pPr>
      <w:r>
        <w:rPr>
          <w:rFonts w:ascii="Times New Roman" w:hAnsi="Times New Roman" w:cs="Times New Roman"/>
          <w:sz w:val="24"/>
          <w:szCs w:val="24"/>
        </w:rPr>
        <w:tab/>
      </w:r>
      <w:r w:rsidRPr="005D3B05">
        <w:rPr>
          <w:rFonts w:ascii="Times New Roman" w:hAnsi="Times New Roman" w:cs="Times New Roman"/>
          <w:sz w:val="24"/>
          <w:szCs w:val="24"/>
        </w:rPr>
        <w:t xml:space="preserve">2021metais atliktas vidaus auditas, įsivertinimo sritis -2.3.2 Ugdymas mokyklos gyvenimu: ,Santykiai ir mokinių savijauta“ ir ,,Veiklos, įvykiai, nuotykiai“. Atliktos mokinių, mokytojų, tėvų (globėjų) apklausos. Atlikta įsivertinimo analizė, duomenys pateikti NŠA - užpildyta ,,Mokyklos pažangos anketa“. 2021metais 83,5 % mokinių lankė mokyklos organizuojamus ir komercinius neformalaus ugdymo užsiėmimus, 100% mokinių įsisavina Kultūros paso lėšas, organizuoti 53 edukaciniai užsiėmimai, 5 išvykos, parodos, projektinės veiklos ir labai teigiamai įvertintas grįžtamasis ryšys. Neformaliojo švietimo užsiėmimai organizuojami ir vykdomi atsižvelgus į mokinių poreikius, polinkius, sudaromos galimybės jiems skleistis. Didėja neformaliojo švietimo pasiūlos įvairovė. Ne mažiau 30% mokinių, dalyvaujančių šiose veiklose, pritaria, kad šios veiklos jiems prasmingos ir skatina jų saviraišką. Efektyvus pandemijos dėl COVID19 ligos valdymas. Ugdymas nuo rugsėjo 1 d. vyksta tiesioginiu būdu. Sėkmingas srautų valdymas, mokyklos dezinfekavimas, rankų higiena, judriosios pertraukos kieme užtikrina gerą mokinių lankomumą. Mokiniams esantiems </w:t>
      </w:r>
      <w:proofErr w:type="spellStart"/>
      <w:r w:rsidRPr="005D3B05">
        <w:rPr>
          <w:rFonts w:ascii="Times New Roman" w:hAnsi="Times New Roman" w:cs="Times New Roman"/>
          <w:sz w:val="24"/>
          <w:szCs w:val="24"/>
        </w:rPr>
        <w:t>saviizoliacijoje</w:t>
      </w:r>
      <w:proofErr w:type="spellEnd"/>
      <w:r w:rsidRPr="005D3B05">
        <w:rPr>
          <w:rFonts w:ascii="Times New Roman" w:hAnsi="Times New Roman" w:cs="Times New Roman"/>
          <w:sz w:val="24"/>
          <w:szCs w:val="24"/>
        </w:rPr>
        <w:t xml:space="preserve"> taikomas hibridinis, mišrus, mokymas, mokytojo konsultacijos </w:t>
      </w:r>
      <w:proofErr w:type="spellStart"/>
      <w:r w:rsidRPr="005D3B05">
        <w:rPr>
          <w:rFonts w:ascii="Times New Roman" w:hAnsi="Times New Roman" w:cs="Times New Roman"/>
          <w:sz w:val="24"/>
          <w:szCs w:val="24"/>
        </w:rPr>
        <w:t>Te</w:t>
      </w:r>
      <w:r w:rsidR="00840554">
        <w:rPr>
          <w:rFonts w:ascii="Times New Roman" w:hAnsi="Times New Roman" w:cs="Times New Roman"/>
          <w:sz w:val="24"/>
          <w:szCs w:val="24"/>
        </w:rPr>
        <w:t>a</w:t>
      </w:r>
      <w:r w:rsidRPr="005D3B05">
        <w:rPr>
          <w:rFonts w:ascii="Times New Roman" w:hAnsi="Times New Roman" w:cs="Times New Roman"/>
          <w:sz w:val="24"/>
          <w:szCs w:val="24"/>
        </w:rPr>
        <w:t>ms</w:t>
      </w:r>
      <w:proofErr w:type="spellEnd"/>
      <w:r w:rsidRPr="005D3B05">
        <w:rPr>
          <w:rFonts w:ascii="Times New Roman" w:hAnsi="Times New Roman" w:cs="Times New Roman"/>
          <w:sz w:val="24"/>
          <w:szCs w:val="24"/>
        </w:rPr>
        <w:t xml:space="preserve"> platformoje. </w:t>
      </w:r>
    </w:p>
    <w:p w14:paraId="174BA246" w14:textId="70DA499C" w:rsidR="00C90916" w:rsidRPr="003A2DC1" w:rsidRDefault="00C90916" w:rsidP="003A2DC1">
      <w:pPr>
        <w:spacing w:after="0"/>
        <w:jc w:val="both"/>
        <w:rPr>
          <w:rFonts w:asciiTheme="majorHAnsi" w:hAnsiTheme="majorHAnsi" w:cstheme="majorHAnsi"/>
          <w:sz w:val="24"/>
          <w:szCs w:val="24"/>
        </w:rPr>
      </w:pPr>
      <w:r>
        <w:rPr>
          <w:rFonts w:ascii="Times New Roman" w:hAnsi="Times New Roman" w:cs="Times New Roman"/>
          <w:sz w:val="24"/>
          <w:szCs w:val="24"/>
        </w:rPr>
        <w:tab/>
      </w:r>
      <w:r w:rsidRPr="003A2DC1">
        <w:rPr>
          <w:rFonts w:asciiTheme="majorHAnsi" w:hAnsiTheme="majorHAnsi" w:cstheme="majorHAnsi"/>
          <w:sz w:val="24"/>
          <w:szCs w:val="24"/>
        </w:rPr>
        <w:t xml:space="preserve">Mokykla dalyvauja projekte ,,Informatika pradiniame ugdyme“ - visi mokyklos mokytojai įgijo skaitmeninio raštingumo kompetencijas, kurios atitinka mokytojų skaitmeninio raštingumo reikalavimus, mokytojai su mokiniais dalyvauja projekto veiklose, programavimo savaitės renginiuose. </w:t>
      </w:r>
      <w:r w:rsidR="003A2DC1" w:rsidRPr="003A2DC1">
        <w:rPr>
          <w:rFonts w:asciiTheme="majorHAnsi" w:eastAsia="Calibri" w:hAnsiTheme="majorHAnsi" w:cstheme="majorHAnsi"/>
          <w:sz w:val="24"/>
          <w:szCs w:val="24"/>
        </w:rPr>
        <w:t>Klasėse įrengti 3 interaktyvūs ekranai, skatinantys tobulinti ir įgyvendinti šiuolaikinio ugdymo principus. Organizuojamos šiuolaikiškos, modernios, ugdančios bei motyvuojančio pamokos. Įrengtos dvi klasės pritaikytos hibridiniam ugdymui, sudarančios sąlygas dirbti integraliai. Ugdymo procese naudojama įranga ir priemonės atitinka šiuolaikinius ugdymo reikalavimus ir poreikį.</w:t>
      </w:r>
      <w:r w:rsidRPr="003A2DC1">
        <w:rPr>
          <w:rFonts w:asciiTheme="majorHAnsi" w:hAnsiTheme="majorHAnsi" w:cstheme="majorHAnsi"/>
          <w:sz w:val="24"/>
          <w:szCs w:val="24"/>
        </w:rPr>
        <w:t xml:space="preserve"> Parengta mokinių tėvų(globėjų) informavimo ir konsultavimo tvarka, atnaujinta mokymosi sutartis, parengtos atmintinės pirmokų tėvams. Pristatyta pirmokų adaptacija. Įdiegta nauja </w:t>
      </w:r>
      <w:proofErr w:type="spellStart"/>
      <w:r w:rsidRPr="003A2DC1">
        <w:rPr>
          <w:rFonts w:asciiTheme="majorHAnsi" w:hAnsiTheme="majorHAnsi" w:cstheme="majorHAnsi"/>
          <w:sz w:val="24"/>
          <w:szCs w:val="24"/>
        </w:rPr>
        <w:t>Tamo</w:t>
      </w:r>
      <w:proofErr w:type="spellEnd"/>
      <w:r w:rsidRPr="003A2DC1">
        <w:rPr>
          <w:rFonts w:asciiTheme="majorHAnsi" w:hAnsiTheme="majorHAnsi" w:cstheme="majorHAnsi"/>
          <w:sz w:val="24"/>
          <w:szCs w:val="24"/>
        </w:rPr>
        <w:t xml:space="preserve"> tėvų informavimo ir švietimo sistema.</w:t>
      </w:r>
    </w:p>
    <w:p w14:paraId="4B9D1219" w14:textId="057A7DBB" w:rsidR="00C90916" w:rsidRPr="005D3B05" w:rsidRDefault="00C90916" w:rsidP="003A2DC1">
      <w:pPr>
        <w:spacing w:after="0"/>
        <w:jc w:val="both"/>
        <w:rPr>
          <w:rFonts w:ascii="Times New Roman" w:hAnsi="Times New Roman" w:cs="Times New Roman"/>
          <w:sz w:val="24"/>
          <w:szCs w:val="24"/>
        </w:rPr>
      </w:pPr>
      <w:r>
        <w:rPr>
          <w:rFonts w:ascii="Times New Roman" w:hAnsi="Times New Roman" w:cs="Times New Roman"/>
          <w:sz w:val="24"/>
          <w:szCs w:val="24"/>
        </w:rPr>
        <w:tab/>
      </w:r>
      <w:r w:rsidR="003A2DC1">
        <w:rPr>
          <w:rFonts w:ascii="Times New Roman" w:hAnsi="Times New Roman" w:cs="Times New Roman"/>
          <w:sz w:val="24"/>
          <w:szCs w:val="24"/>
        </w:rPr>
        <w:t xml:space="preserve">Viena Trakų pradinės mokyklos </w:t>
      </w:r>
      <w:r w:rsidRPr="005D3B05">
        <w:rPr>
          <w:rFonts w:ascii="Times New Roman" w:hAnsi="Times New Roman" w:cs="Times New Roman"/>
          <w:sz w:val="24"/>
          <w:szCs w:val="24"/>
        </w:rPr>
        <w:t>mokytoja atrinkta Trakų rajono savivaldybės UTA komandos</w:t>
      </w:r>
      <w:r w:rsidR="000B7D4C">
        <w:rPr>
          <w:rFonts w:ascii="Times New Roman" w:hAnsi="Times New Roman" w:cs="Times New Roman"/>
          <w:sz w:val="24"/>
          <w:szCs w:val="24"/>
        </w:rPr>
        <w:t xml:space="preserve"> konsultantų</w:t>
      </w:r>
      <w:r w:rsidRPr="005D3B05">
        <w:rPr>
          <w:rFonts w:ascii="Times New Roman" w:hAnsi="Times New Roman" w:cs="Times New Roman"/>
          <w:sz w:val="24"/>
          <w:szCs w:val="24"/>
        </w:rPr>
        <w:t xml:space="preserve"> mokymams </w:t>
      </w:r>
      <w:r w:rsidRPr="005D3B05">
        <w:rPr>
          <w:rFonts w:ascii="Times New Roman" w:eastAsia="Calibri" w:hAnsi="Times New Roman" w:cs="Times New Roman"/>
          <w:bCs/>
          <w:sz w:val="24"/>
          <w:szCs w:val="24"/>
          <w:lang w:eastAsia="en-GB"/>
        </w:rPr>
        <w:t>„B</w:t>
      </w:r>
      <w:r w:rsidRPr="005D3B05">
        <w:rPr>
          <w:rFonts w:ascii="Times New Roman" w:eastAsia="Calibri" w:hAnsi="Times New Roman" w:cs="Times New Roman"/>
          <w:bCs/>
          <w:sz w:val="24"/>
          <w:szCs w:val="24"/>
        </w:rPr>
        <w:t>endrojo ugdymo mokytojų bendrųjų ir dalykinių kompetencijų tobulinimas</w:t>
      </w:r>
      <w:r w:rsidRPr="005D3B05">
        <w:rPr>
          <w:rFonts w:ascii="Times New Roman" w:eastAsia="Calibri" w:hAnsi="Times New Roman" w:cs="Times New Roman"/>
          <w:b/>
          <w:bCs/>
          <w:sz w:val="24"/>
          <w:szCs w:val="24"/>
        </w:rPr>
        <w:t>“</w:t>
      </w:r>
      <w:r w:rsidRPr="005D3B05">
        <w:rPr>
          <w:rFonts w:ascii="Times New Roman" w:hAnsi="Times New Roman" w:cs="Times New Roman"/>
          <w:sz w:val="24"/>
          <w:szCs w:val="24"/>
        </w:rPr>
        <w:t>.</w:t>
      </w:r>
    </w:p>
    <w:p w14:paraId="63CC2B89" w14:textId="0A129212" w:rsidR="004D4123" w:rsidRPr="004D4123" w:rsidRDefault="004D4123" w:rsidP="003A2DC1">
      <w:pPr>
        <w:jc w:val="both"/>
      </w:pPr>
    </w:p>
    <w:sectPr w:rsidR="004D4123" w:rsidRPr="004D4123" w:rsidSect="00840554">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307A7"/>
    <w:multiLevelType w:val="hybridMultilevel"/>
    <w:tmpl w:val="96B8792E"/>
    <w:lvl w:ilvl="0" w:tplc="04270001">
      <w:start w:val="1"/>
      <w:numFmt w:val="bullet"/>
      <w:lvlText w:val=""/>
      <w:lvlJc w:val="left"/>
      <w:rPr>
        <w:rFonts w:ascii="Symbol" w:hAnsi="Symbol" w:hint="default"/>
      </w:rPr>
    </w:lvl>
    <w:lvl w:ilvl="1" w:tplc="04270003" w:tentative="1">
      <w:start w:val="1"/>
      <w:numFmt w:val="bullet"/>
      <w:lvlText w:val="o"/>
      <w:lvlJc w:val="left"/>
      <w:pPr>
        <w:ind w:left="2798" w:hanging="360"/>
      </w:pPr>
      <w:rPr>
        <w:rFonts w:ascii="Courier New" w:hAnsi="Courier New" w:cs="Courier New" w:hint="default"/>
      </w:rPr>
    </w:lvl>
    <w:lvl w:ilvl="2" w:tplc="04270005" w:tentative="1">
      <w:start w:val="1"/>
      <w:numFmt w:val="bullet"/>
      <w:lvlText w:val=""/>
      <w:lvlJc w:val="left"/>
      <w:pPr>
        <w:ind w:left="3518" w:hanging="360"/>
      </w:pPr>
      <w:rPr>
        <w:rFonts w:ascii="Wingdings" w:hAnsi="Wingdings" w:hint="default"/>
      </w:rPr>
    </w:lvl>
    <w:lvl w:ilvl="3" w:tplc="04270001" w:tentative="1">
      <w:start w:val="1"/>
      <w:numFmt w:val="bullet"/>
      <w:lvlText w:val=""/>
      <w:lvlJc w:val="left"/>
      <w:pPr>
        <w:ind w:left="4238" w:hanging="360"/>
      </w:pPr>
      <w:rPr>
        <w:rFonts w:ascii="Symbol" w:hAnsi="Symbol" w:hint="default"/>
      </w:rPr>
    </w:lvl>
    <w:lvl w:ilvl="4" w:tplc="04270003" w:tentative="1">
      <w:start w:val="1"/>
      <w:numFmt w:val="bullet"/>
      <w:lvlText w:val="o"/>
      <w:lvlJc w:val="left"/>
      <w:pPr>
        <w:ind w:left="4958" w:hanging="360"/>
      </w:pPr>
      <w:rPr>
        <w:rFonts w:ascii="Courier New" w:hAnsi="Courier New" w:cs="Courier New" w:hint="default"/>
      </w:rPr>
    </w:lvl>
    <w:lvl w:ilvl="5" w:tplc="04270005" w:tentative="1">
      <w:start w:val="1"/>
      <w:numFmt w:val="bullet"/>
      <w:lvlText w:val=""/>
      <w:lvlJc w:val="left"/>
      <w:pPr>
        <w:ind w:left="5678" w:hanging="360"/>
      </w:pPr>
      <w:rPr>
        <w:rFonts w:ascii="Wingdings" w:hAnsi="Wingdings" w:hint="default"/>
      </w:rPr>
    </w:lvl>
    <w:lvl w:ilvl="6" w:tplc="04270001" w:tentative="1">
      <w:start w:val="1"/>
      <w:numFmt w:val="bullet"/>
      <w:lvlText w:val=""/>
      <w:lvlJc w:val="left"/>
      <w:pPr>
        <w:ind w:left="6398" w:hanging="360"/>
      </w:pPr>
      <w:rPr>
        <w:rFonts w:ascii="Symbol" w:hAnsi="Symbol" w:hint="default"/>
      </w:rPr>
    </w:lvl>
    <w:lvl w:ilvl="7" w:tplc="04270003" w:tentative="1">
      <w:start w:val="1"/>
      <w:numFmt w:val="bullet"/>
      <w:lvlText w:val="o"/>
      <w:lvlJc w:val="left"/>
      <w:pPr>
        <w:ind w:left="7118" w:hanging="360"/>
      </w:pPr>
      <w:rPr>
        <w:rFonts w:ascii="Courier New" w:hAnsi="Courier New" w:cs="Courier New" w:hint="default"/>
      </w:rPr>
    </w:lvl>
    <w:lvl w:ilvl="8" w:tplc="04270005" w:tentative="1">
      <w:start w:val="1"/>
      <w:numFmt w:val="bullet"/>
      <w:lvlText w:val=""/>
      <w:lvlJc w:val="left"/>
      <w:pPr>
        <w:ind w:left="78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20C"/>
    <w:rsid w:val="00067C25"/>
    <w:rsid w:val="000B7D4C"/>
    <w:rsid w:val="0011789B"/>
    <w:rsid w:val="00322EFA"/>
    <w:rsid w:val="00385B09"/>
    <w:rsid w:val="003A2DC1"/>
    <w:rsid w:val="0043220C"/>
    <w:rsid w:val="004D4123"/>
    <w:rsid w:val="00504A7E"/>
    <w:rsid w:val="006C5955"/>
    <w:rsid w:val="0074320F"/>
    <w:rsid w:val="00840554"/>
    <w:rsid w:val="00C643D5"/>
    <w:rsid w:val="00C90916"/>
    <w:rsid w:val="00E23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C599"/>
  <w15:chartTrackingRefBased/>
  <w15:docId w15:val="{2292EFE8-08B0-44EA-B7B2-AF8CC1C6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67C2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67C25"/>
    <w:pPr>
      <w:spacing w:after="0" w:line="240" w:lineRule="auto"/>
    </w:pPr>
  </w:style>
  <w:style w:type="paragraph" w:styleId="Sraopastraipa">
    <w:name w:val="List Paragraph"/>
    <w:basedOn w:val="prastasis"/>
    <w:uiPriority w:val="34"/>
    <w:qFormat/>
    <w:rsid w:val="003A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2408</Words>
  <Characters>1374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Irena Nevedomskienė</cp:lastModifiedBy>
  <cp:revision>2</cp:revision>
  <dcterms:created xsi:type="dcterms:W3CDTF">2022-01-27T08:59:00Z</dcterms:created>
  <dcterms:modified xsi:type="dcterms:W3CDTF">2022-01-27T08:59:00Z</dcterms:modified>
</cp:coreProperties>
</file>